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0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47"/>
        <w:gridCol w:w="8343"/>
        <w:gridCol w:w="9"/>
        <w:gridCol w:w="138"/>
      </w:tblGrid>
      <w:tr w:rsidR="00E9125C" w:rsidRPr="005D7681" w:rsidTr="0004793E">
        <w:trPr>
          <w:gridAfter w:val="1"/>
          <w:wAfter w:w="138" w:type="dxa"/>
        </w:trPr>
        <w:tc>
          <w:tcPr>
            <w:tcW w:w="1089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  <w:vAlign w:val="center"/>
          </w:tcPr>
          <w:p w:rsidR="00E9125C" w:rsidRPr="00E22F7D" w:rsidRDefault="00D434D8" w:rsidP="00CC54B8">
            <w:pPr>
              <w:jc w:val="center"/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  <w:t>5</w:t>
            </w:r>
            <w:r w:rsidR="00E9125C" w:rsidRPr="00E22F7D"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  <w:vertAlign w:val="superscript"/>
              </w:rPr>
              <w:t>èmes</w:t>
            </w:r>
            <w:r w:rsidR="00E9125C" w:rsidRPr="00E22F7D"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  <w:t xml:space="preserve"> Journées Francophones de la Mucoviscidose </w:t>
            </w:r>
            <w:r w:rsidR="00CC54B8" w:rsidRPr="00E22F7D"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  <w:t>TOURS – P</w:t>
            </w:r>
            <w:r w:rsidR="00E9125C" w:rsidRPr="00E22F7D"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  <w:t>ROGRAMME</w:t>
            </w:r>
          </w:p>
        </w:tc>
      </w:tr>
      <w:tr w:rsidR="005D7681" w:rsidRPr="001820D7" w:rsidTr="00346C44">
        <w:trPr>
          <w:gridAfter w:val="1"/>
          <w:wAfter w:w="138" w:type="dxa"/>
          <w:trHeight w:val="794"/>
        </w:trPr>
        <w:tc>
          <w:tcPr>
            <w:tcW w:w="1089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:rsidR="005D7681" w:rsidRPr="00E22F7D" w:rsidRDefault="005D7681" w:rsidP="00CC54B8">
            <w:pPr>
              <w:jc w:val="center"/>
              <w:rPr>
                <w:rFonts w:ascii="Leelawadee" w:hAnsi="Leelawadee" w:cs="Leelawadee"/>
                <w:color w:val="FFFFFF" w:themeColor="background1"/>
                <w:sz w:val="32"/>
                <w:szCs w:val="32"/>
              </w:rPr>
            </w:pPr>
          </w:p>
        </w:tc>
      </w:tr>
      <w:tr w:rsidR="005D7681" w:rsidRPr="001820D7" w:rsidTr="00346C44">
        <w:trPr>
          <w:gridAfter w:val="1"/>
          <w:wAfter w:w="138" w:type="dxa"/>
          <w:trHeight w:val="794"/>
        </w:trPr>
        <w:tc>
          <w:tcPr>
            <w:tcW w:w="1089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  <w:vAlign w:val="center"/>
          </w:tcPr>
          <w:p w:rsidR="005D7681" w:rsidRPr="00E22F7D" w:rsidRDefault="00E22F7D" w:rsidP="005D7681">
            <w:pPr>
              <w:ind w:left="113" w:right="113"/>
              <w:jc w:val="center"/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Leelawadee" w:hAnsi="Leelawadee" w:cs="Leelawadee"/>
                <w:b/>
                <w:color w:val="FFFFFF" w:themeColor="background1"/>
                <w:sz w:val="40"/>
                <w:szCs w:val="40"/>
              </w:rPr>
              <w:t>Jeudi19 mai 2022</w:t>
            </w:r>
            <w:bookmarkStart w:id="0" w:name="_GoBack"/>
            <w:bookmarkEnd w:id="0"/>
          </w:p>
        </w:tc>
      </w:tr>
      <w:tr w:rsidR="00355263" w:rsidRPr="001820D7" w:rsidTr="00124D38">
        <w:trPr>
          <w:gridAfter w:val="1"/>
          <w:wAfter w:w="138" w:type="dxa"/>
          <w:trHeight w:val="964"/>
        </w:trPr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  <w:vAlign w:val="center"/>
          </w:tcPr>
          <w:p w:rsidR="00355263" w:rsidRPr="00E22F7D" w:rsidRDefault="00355263" w:rsidP="005D7681">
            <w:pPr>
              <w:jc w:val="center"/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9h30 – 11h00</w:t>
            </w:r>
          </w:p>
        </w:tc>
        <w:tc>
          <w:tcPr>
            <w:tcW w:w="8352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355263" w:rsidRPr="00E22F7D" w:rsidRDefault="00355263" w:rsidP="00124D38">
            <w:pPr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>Plénière I</w:t>
            </w:r>
            <w:r w:rsidRPr="00E22F7D"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  <w:t xml:space="preserve"> : </w:t>
            </w: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>Actualités Scientifiques et médicales</w:t>
            </w:r>
          </w:p>
        </w:tc>
      </w:tr>
      <w:tr w:rsidR="00355263" w:rsidRPr="001820D7" w:rsidTr="00124D38">
        <w:trPr>
          <w:gridAfter w:val="1"/>
          <w:wAfter w:w="138" w:type="dxa"/>
          <w:trHeight w:val="964"/>
        </w:trPr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355263" w:rsidRPr="00E22F7D" w:rsidRDefault="00355263" w:rsidP="00355263">
            <w:pPr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11h30 – 13h00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63" w:rsidRPr="00E22F7D" w:rsidRDefault="00355263" w:rsidP="00124D38">
            <w:pPr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  <w:t>Sessions en parallèles</w:t>
            </w:r>
          </w:p>
        </w:tc>
      </w:tr>
      <w:tr w:rsidR="00E9125C" w:rsidRPr="00E22F7D" w:rsidTr="00346C44">
        <w:trPr>
          <w:gridAfter w:val="2"/>
          <w:wAfter w:w="147" w:type="dxa"/>
        </w:trPr>
        <w:tc>
          <w:tcPr>
            <w:tcW w:w="2547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:rsidR="00202F8C" w:rsidRPr="00E22F7D" w:rsidRDefault="00202F8C" w:rsidP="00202F8C">
            <w:pPr>
              <w:rPr>
                <w:rFonts w:ascii="Leelawadee" w:hAnsi="Leelawadee" w:cs="Leelawadee"/>
                <w:b/>
                <w:color w:val="FFFFFF" w:themeColor="background1"/>
              </w:rPr>
            </w:pP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F8C" w:rsidRPr="00E22F7D" w:rsidRDefault="00202F8C" w:rsidP="00355263">
            <w:pPr>
              <w:pStyle w:val="Paragraphedeliste"/>
              <w:numPr>
                <w:ilvl w:val="0"/>
                <w:numId w:val="12"/>
              </w:numPr>
              <w:rPr>
                <w:rFonts w:ascii="Leelawadee" w:hAnsi="Leelawadee" w:cs="Leelawadee"/>
                <w:sz w:val="28"/>
                <w:szCs w:val="28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>Session 1 : Génétique et éthique</w:t>
            </w:r>
          </w:p>
          <w:p w:rsidR="00202F8C" w:rsidRPr="00E22F7D" w:rsidRDefault="00202F8C" w:rsidP="00202F8C">
            <w:pPr>
              <w:pStyle w:val="Paragraphedeliste"/>
              <w:rPr>
                <w:rFonts w:ascii="Leelawadee" w:hAnsi="Leelawadee" w:cs="Leelawadee"/>
                <w:sz w:val="28"/>
                <w:szCs w:val="28"/>
              </w:rPr>
            </w:pPr>
          </w:p>
          <w:p w:rsidR="00202F8C" w:rsidRPr="00E22F7D" w:rsidRDefault="00285828" w:rsidP="00355263">
            <w:pPr>
              <w:pStyle w:val="Paragraphedeliste"/>
              <w:numPr>
                <w:ilvl w:val="0"/>
                <w:numId w:val="12"/>
              </w:numPr>
              <w:rPr>
                <w:rFonts w:ascii="Leelawadee" w:hAnsi="Leelawadee" w:cs="Leelawadee"/>
                <w:sz w:val="28"/>
                <w:szCs w:val="28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 xml:space="preserve">Session 2 : </w:t>
            </w:r>
            <w:r w:rsidR="00306313" w:rsidRPr="00E22F7D">
              <w:rPr>
                <w:rFonts w:ascii="Leelawadee" w:hAnsi="Leelawadee" w:cs="Leelawadee"/>
                <w:sz w:val="28"/>
                <w:szCs w:val="28"/>
              </w:rPr>
              <w:t xml:space="preserve">Santé sexuelle et parentalité </w:t>
            </w:r>
          </w:p>
          <w:p w:rsidR="00202F8C" w:rsidRPr="00E22F7D" w:rsidRDefault="00202F8C" w:rsidP="00202F8C">
            <w:pPr>
              <w:pStyle w:val="Paragraphedeliste"/>
              <w:rPr>
                <w:rFonts w:ascii="Leelawadee" w:hAnsi="Leelawadee" w:cs="Leelawadee"/>
                <w:sz w:val="28"/>
                <w:szCs w:val="28"/>
              </w:rPr>
            </w:pPr>
          </w:p>
          <w:p w:rsidR="00306313" w:rsidRPr="00E22F7D" w:rsidRDefault="00202F8C" w:rsidP="00306313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Leelawadee" w:hAnsi="Leelawadee" w:cs="Leelawadee"/>
                <w:sz w:val="28"/>
                <w:szCs w:val="28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 xml:space="preserve">Session 3 : </w:t>
            </w:r>
            <w:r w:rsidR="00306313" w:rsidRPr="00E22F7D">
              <w:rPr>
                <w:rFonts w:ascii="Leelawadee" w:hAnsi="Leelawadee" w:cs="Leelawadee"/>
                <w:sz w:val="28"/>
                <w:szCs w:val="28"/>
              </w:rPr>
              <w:t>Qualité de l’air intérieur et mucoviscidose</w:t>
            </w:r>
          </w:p>
          <w:p w:rsidR="00346C44" w:rsidRPr="00E22F7D" w:rsidRDefault="00346C44" w:rsidP="00346C44">
            <w:pPr>
              <w:pStyle w:val="Paragraphedeliste"/>
              <w:rPr>
                <w:rFonts w:ascii="Leelawadee" w:hAnsi="Leelawadee" w:cs="Leelawadee"/>
                <w:b/>
                <w:sz w:val="24"/>
                <w:szCs w:val="24"/>
                <w:u w:val="single"/>
              </w:rPr>
            </w:pPr>
          </w:p>
          <w:p w:rsidR="00346C44" w:rsidRPr="00E22F7D" w:rsidRDefault="00346C44" w:rsidP="00346C44">
            <w:pPr>
              <w:pStyle w:val="Paragraphedeliste"/>
              <w:rPr>
                <w:rFonts w:ascii="Leelawadee" w:hAnsi="Leelawadee" w:cs="Leelawadee"/>
                <w:b/>
                <w:sz w:val="24"/>
                <w:szCs w:val="24"/>
                <w:u w:val="single"/>
              </w:rPr>
            </w:pPr>
          </w:p>
          <w:p w:rsidR="00202F8C" w:rsidRPr="00E22F7D" w:rsidRDefault="00202F8C" w:rsidP="005D7681">
            <w:pPr>
              <w:pStyle w:val="Paragraphedeliste"/>
              <w:numPr>
                <w:ilvl w:val="0"/>
                <w:numId w:val="4"/>
              </w:numPr>
              <w:rPr>
                <w:rFonts w:ascii="Leelawadee" w:hAnsi="Leelawadee" w:cs="Leelawadee"/>
                <w:sz w:val="2"/>
                <w:szCs w:val="2"/>
              </w:rPr>
            </w:pPr>
          </w:p>
        </w:tc>
      </w:tr>
      <w:tr w:rsidR="005D7681" w:rsidRPr="00285828" w:rsidTr="00346C44">
        <w:trPr>
          <w:gridAfter w:val="1"/>
          <w:wAfter w:w="138" w:type="dxa"/>
        </w:trPr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5D7681" w:rsidRPr="00E22F7D" w:rsidRDefault="005D7681" w:rsidP="00355263">
            <w:pPr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14h30 – 16h00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681" w:rsidRPr="00E22F7D" w:rsidRDefault="005D7681" w:rsidP="005D7681">
            <w:pPr>
              <w:jc w:val="both"/>
              <w:rPr>
                <w:rFonts w:ascii="Leelawadee" w:hAnsi="Leelawadee" w:cs="Leelawadee"/>
                <w:b/>
                <w:color w:val="1F4E79" w:themeColor="accent1" w:themeShade="80"/>
                <w:sz w:val="30"/>
                <w:szCs w:val="30"/>
              </w:rPr>
            </w:pP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0"/>
                <w:szCs w:val="30"/>
              </w:rPr>
              <w:t>Plénière II : Le diabète de la mucoviscidose à l’ère de la trithérapie modulatrice du CFTR : dépistage, traitement et intérêt de la décision médicale partagée</w:t>
            </w:r>
          </w:p>
        </w:tc>
      </w:tr>
      <w:tr w:rsidR="00E9125C" w:rsidRPr="00E22F7D" w:rsidTr="00346C44">
        <w:trPr>
          <w:gridAfter w:val="2"/>
          <w:wAfter w:w="147" w:type="dxa"/>
        </w:trPr>
        <w:tc>
          <w:tcPr>
            <w:tcW w:w="2547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:rsidR="00202F8C" w:rsidRPr="00E22F7D" w:rsidRDefault="00202F8C" w:rsidP="00202F8C">
            <w:pPr>
              <w:rPr>
                <w:rFonts w:ascii="Leelawadee" w:hAnsi="Leelawadee" w:cs="Leelawadee"/>
                <w:b/>
                <w:color w:val="FFFFFF" w:themeColor="background1"/>
              </w:rPr>
            </w:pP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FF4" w:rsidRPr="00E22F7D" w:rsidRDefault="00A10FF4" w:rsidP="005D7681">
            <w:pPr>
              <w:pStyle w:val="Paragraphedeliste"/>
              <w:numPr>
                <w:ilvl w:val="0"/>
                <w:numId w:val="5"/>
              </w:numPr>
              <w:rPr>
                <w:rFonts w:ascii="Leelawadee" w:hAnsi="Leelawadee" w:cs="Leelawadee"/>
                <w:sz w:val="2"/>
                <w:szCs w:val="2"/>
              </w:rPr>
            </w:pPr>
          </w:p>
        </w:tc>
      </w:tr>
      <w:tr w:rsidR="00355263" w:rsidRPr="001820D7" w:rsidTr="00346C44">
        <w:trPr>
          <w:gridAfter w:val="1"/>
          <w:wAfter w:w="138" w:type="dxa"/>
          <w:trHeight w:val="964"/>
        </w:trPr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355263" w:rsidRPr="00E22F7D" w:rsidRDefault="00355263" w:rsidP="00355263">
            <w:pPr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16h30 – 18h00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63" w:rsidRPr="00E22F7D" w:rsidRDefault="00355263" w:rsidP="00355263">
            <w:pPr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color w:val="1F4E79" w:themeColor="accent1" w:themeShade="80"/>
                <w:sz w:val="32"/>
                <w:szCs w:val="32"/>
              </w:rPr>
              <w:t>Sessions en parallèle</w:t>
            </w:r>
          </w:p>
        </w:tc>
      </w:tr>
      <w:tr w:rsidR="00E9125C" w:rsidRPr="00E22F7D" w:rsidTr="00346C44">
        <w:trPr>
          <w:gridAfter w:val="2"/>
          <w:wAfter w:w="147" w:type="dxa"/>
          <w:cantSplit/>
          <w:trHeight w:val="1134"/>
        </w:trPr>
        <w:tc>
          <w:tcPr>
            <w:tcW w:w="2547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9CC2E5" w:themeFill="accent1" w:themeFillTint="99"/>
          </w:tcPr>
          <w:p w:rsidR="00202F8C" w:rsidRPr="00E22F7D" w:rsidRDefault="00202F8C" w:rsidP="005D7681">
            <w:pPr>
              <w:rPr>
                <w:rFonts w:ascii="Leelawadee" w:hAnsi="Leelawadee" w:cs="Leelawadee"/>
                <w:b/>
                <w:color w:val="FFFFFF" w:themeColor="background1"/>
              </w:rPr>
            </w:pP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202F8C" w:rsidRPr="00E22F7D" w:rsidRDefault="00202F8C" w:rsidP="00355263">
            <w:pPr>
              <w:pStyle w:val="Paragraphedeliste"/>
              <w:numPr>
                <w:ilvl w:val="0"/>
                <w:numId w:val="4"/>
              </w:numPr>
              <w:rPr>
                <w:rFonts w:ascii="Leelawadee" w:hAnsi="Leelawadee" w:cs="Leelawadee"/>
                <w:sz w:val="28"/>
                <w:szCs w:val="28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 xml:space="preserve">Session 4 : </w:t>
            </w:r>
            <w:r w:rsidR="00306313" w:rsidRPr="00E22F7D">
              <w:rPr>
                <w:rFonts w:ascii="Leelawadee" w:hAnsi="Leelawadee" w:cs="Leelawadee"/>
                <w:sz w:val="28"/>
                <w:szCs w:val="28"/>
              </w:rPr>
              <w:t>Pharmacien, traitements et Mucoviscidose</w:t>
            </w:r>
          </w:p>
          <w:p w:rsidR="00202F8C" w:rsidRPr="00E22F7D" w:rsidRDefault="00202F8C" w:rsidP="00202F8C">
            <w:pPr>
              <w:rPr>
                <w:rFonts w:ascii="Leelawadee" w:hAnsi="Leelawadee" w:cs="Leelawadee"/>
                <w:sz w:val="28"/>
                <w:szCs w:val="28"/>
              </w:rPr>
            </w:pPr>
          </w:p>
          <w:p w:rsidR="00202F8C" w:rsidRPr="00E22F7D" w:rsidRDefault="00202F8C" w:rsidP="00355263">
            <w:pPr>
              <w:pStyle w:val="Paragraphedeliste"/>
              <w:numPr>
                <w:ilvl w:val="0"/>
                <w:numId w:val="4"/>
              </w:numPr>
              <w:rPr>
                <w:rFonts w:ascii="Leelawadee" w:hAnsi="Leelawadee" w:cs="Leelawadee"/>
                <w:sz w:val="28"/>
                <w:szCs w:val="28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 xml:space="preserve">Session 5 : </w:t>
            </w:r>
            <w:r w:rsidR="00306313" w:rsidRPr="00E22F7D">
              <w:rPr>
                <w:rFonts w:ascii="Leelawadee" w:hAnsi="Leelawadee" w:cs="Leelawadee"/>
                <w:sz w:val="28"/>
                <w:szCs w:val="28"/>
              </w:rPr>
              <w:t>Modulateurs et impacts dans la prise en charge du patient : Retours d’expériences</w:t>
            </w:r>
          </w:p>
          <w:p w:rsidR="00202F8C" w:rsidRPr="00E22F7D" w:rsidRDefault="00202F8C" w:rsidP="00202F8C">
            <w:pPr>
              <w:rPr>
                <w:rFonts w:ascii="Leelawadee" w:hAnsi="Leelawadee" w:cs="Leelawadee"/>
                <w:sz w:val="28"/>
                <w:szCs w:val="28"/>
              </w:rPr>
            </w:pPr>
          </w:p>
          <w:p w:rsidR="00346C44" w:rsidRPr="00E22F7D" w:rsidRDefault="00202F8C" w:rsidP="00306313">
            <w:pPr>
              <w:pStyle w:val="Paragraphedeliste"/>
              <w:numPr>
                <w:ilvl w:val="0"/>
                <w:numId w:val="4"/>
              </w:numPr>
              <w:rPr>
                <w:rFonts w:ascii="Leelawadee" w:hAnsi="Leelawadee" w:cs="Leelawadee"/>
              </w:rPr>
            </w:pPr>
            <w:r w:rsidRPr="00E22F7D">
              <w:rPr>
                <w:rFonts w:ascii="Leelawadee" w:hAnsi="Leelawadee" w:cs="Leelawadee"/>
                <w:sz w:val="28"/>
                <w:szCs w:val="28"/>
              </w:rPr>
              <w:t xml:space="preserve">Session 6 : </w:t>
            </w:r>
            <w:r w:rsidR="00306313" w:rsidRPr="00E22F7D">
              <w:rPr>
                <w:rFonts w:ascii="Leelawadee" w:hAnsi="Leelawadee" w:cs="Leelawadee"/>
                <w:sz w:val="28"/>
                <w:szCs w:val="28"/>
              </w:rPr>
              <w:t xml:space="preserve">kinésithérapie </w:t>
            </w:r>
          </w:p>
          <w:p w:rsidR="00306313" w:rsidRPr="00E22F7D" w:rsidRDefault="00306313" w:rsidP="00306313">
            <w:pPr>
              <w:pStyle w:val="Paragraphedeliste"/>
              <w:rPr>
                <w:rFonts w:ascii="Leelawadee" w:hAnsi="Leelawadee" w:cs="Leelawadee"/>
              </w:rPr>
            </w:pPr>
          </w:p>
          <w:p w:rsidR="00306313" w:rsidRPr="00E22F7D" w:rsidRDefault="00306313" w:rsidP="00306313">
            <w:pPr>
              <w:pStyle w:val="Paragraphedeliste"/>
              <w:rPr>
                <w:rFonts w:ascii="Leelawadee" w:hAnsi="Leelawadee" w:cs="Leelawadee"/>
              </w:rPr>
            </w:pPr>
          </w:p>
        </w:tc>
      </w:tr>
      <w:tr w:rsidR="00182F72" w:rsidRPr="00E22F7D" w:rsidTr="00182F72">
        <w:trPr>
          <w:gridAfter w:val="2"/>
          <w:wAfter w:w="147" w:type="dxa"/>
          <w:cantSplit/>
          <w:trHeight w:val="1134"/>
        </w:trPr>
        <w:tc>
          <w:tcPr>
            <w:tcW w:w="2547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9CC2E5" w:themeFill="accent1" w:themeFillTint="99"/>
            <w:vAlign w:val="center"/>
          </w:tcPr>
          <w:p w:rsidR="00182F72" w:rsidRPr="00E22F7D" w:rsidRDefault="00182F72" w:rsidP="00182F72">
            <w:pPr>
              <w:jc w:val="center"/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lastRenderedPageBreak/>
              <w:t>18h00 – 19h00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182F72" w:rsidRPr="00E22F7D" w:rsidRDefault="00182F72" w:rsidP="00182F72">
            <w:pPr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>Assemblée Générale Extraordinaire de la Société Française de la Mucoviscidose</w:t>
            </w:r>
          </w:p>
        </w:tc>
      </w:tr>
      <w:tr w:rsidR="005D7681" w:rsidRPr="00E22F7D" w:rsidTr="00346C44">
        <w:trPr>
          <w:gridAfter w:val="2"/>
          <w:wAfter w:w="147" w:type="dxa"/>
          <w:trHeight w:val="737"/>
        </w:trPr>
        <w:tc>
          <w:tcPr>
            <w:tcW w:w="10890" w:type="dxa"/>
            <w:gridSpan w:val="2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9CC2E5" w:themeFill="accent1" w:themeFillTint="99"/>
            <w:vAlign w:val="center"/>
          </w:tcPr>
          <w:p w:rsidR="005D7681" w:rsidRPr="00E22F7D" w:rsidRDefault="005D7681" w:rsidP="00346C44">
            <w:pPr>
              <w:ind w:left="113" w:right="113"/>
              <w:jc w:val="center"/>
              <w:rPr>
                <w:rFonts w:ascii="Leelawadee" w:hAnsi="Leelawadee" w:cs="Leelawadee"/>
                <w:b/>
                <w:color w:val="FFFFFF" w:themeColor="background1"/>
                <w:sz w:val="36"/>
                <w:szCs w:val="36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6"/>
                <w:szCs w:val="36"/>
              </w:rPr>
              <w:t>Vendredi 20 mai 2022</w:t>
            </w:r>
          </w:p>
        </w:tc>
      </w:tr>
      <w:tr w:rsidR="00355263" w:rsidRPr="001820D7" w:rsidTr="00346C44">
        <w:trPr>
          <w:trHeight w:val="964"/>
        </w:trPr>
        <w:tc>
          <w:tcPr>
            <w:tcW w:w="2547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355263" w:rsidRPr="00E22F7D" w:rsidRDefault="00355263" w:rsidP="005D7681">
            <w:pPr>
              <w:jc w:val="center"/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9h00 – 10h30</w:t>
            </w:r>
          </w:p>
        </w:tc>
        <w:tc>
          <w:tcPr>
            <w:tcW w:w="8490" w:type="dxa"/>
            <w:gridSpan w:val="3"/>
            <w:tcBorders>
              <w:top w:val="single" w:sz="8" w:space="0" w:color="9CC2E5" w:themeColor="accent1" w:themeTint="99"/>
              <w:left w:val="nil"/>
              <w:bottom w:val="nil"/>
              <w:right w:val="nil"/>
            </w:tcBorders>
            <w:vAlign w:val="center"/>
          </w:tcPr>
          <w:p w:rsidR="00355263" w:rsidRPr="00E22F7D" w:rsidRDefault="00355263" w:rsidP="00355263">
            <w:pPr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 xml:space="preserve">Plénière III : </w:t>
            </w:r>
            <w:r w:rsidR="00306313"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>Projets nationaux</w:t>
            </w:r>
          </w:p>
        </w:tc>
      </w:tr>
      <w:tr w:rsidR="00355263" w:rsidRPr="001820D7" w:rsidTr="00346C44">
        <w:trPr>
          <w:trHeight w:val="964"/>
        </w:trPr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:rsidR="00355263" w:rsidRPr="00E22F7D" w:rsidRDefault="00355263" w:rsidP="00346C44">
            <w:pPr>
              <w:jc w:val="center"/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FFFFFF" w:themeColor="background1"/>
                <w:sz w:val="32"/>
                <w:szCs w:val="32"/>
              </w:rPr>
              <w:t>11h15 – 12h45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63" w:rsidRPr="00E22F7D" w:rsidRDefault="00355263" w:rsidP="00306313">
            <w:pPr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</w:pPr>
            <w:r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 xml:space="preserve">Plénière IV : </w:t>
            </w:r>
            <w:r w:rsidR="00306313" w:rsidRPr="00E22F7D">
              <w:rPr>
                <w:rFonts w:ascii="Leelawadee" w:hAnsi="Leelawadee" w:cs="Leelawadee"/>
                <w:b/>
                <w:color w:val="1F4E79" w:themeColor="accent1" w:themeShade="80"/>
                <w:sz w:val="32"/>
                <w:szCs w:val="32"/>
              </w:rPr>
              <w:t xml:space="preserve">Modulateurs de CFTR </w:t>
            </w:r>
          </w:p>
        </w:tc>
      </w:tr>
    </w:tbl>
    <w:p w:rsidR="007050BB" w:rsidRDefault="007050BB" w:rsidP="00346C44"/>
    <w:sectPr w:rsidR="007050BB" w:rsidSect="00E9125C">
      <w:pgSz w:w="11906" w:h="16838"/>
      <w:pgMar w:top="567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D7" w:rsidRDefault="001820D7" w:rsidP="001820D7">
      <w:pPr>
        <w:spacing w:after="0" w:line="240" w:lineRule="auto"/>
      </w:pPr>
      <w:r>
        <w:separator/>
      </w:r>
    </w:p>
  </w:endnote>
  <w:endnote w:type="continuationSeparator" w:id="0">
    <w:p w:rsidR="001820D7" w:rsidRDefault="001820D7" w:rsidP="0018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D7" w:rsidRDefault="001820D7" w:rsidP="001820D7">
      <w:pPr>
        <w:spacing w:after="0" w:line="240" w:lineRule="auto"/>
      </w:pPr>
      <w:r>
        <w:separator/>
      </w:r>
    </w:p>
  </w:footnote>
  <w:footnote w:type="continuationSeparator" w:id="0">
    <w:p w:rsidR="001820D7" w:rsidRDefault="001820D7" w:rsidP="0018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13C"/>
    <w:multiLevelType w:val="hybridMultilevel"/>
    <w:tmpl w:val="EE78FB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24A"/>
    <w:multiLevelType w:val="hybridMultilevel"/>
    <w:tmpl w:val="84FAD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1EA1"/>
    <w:multiLevelType w:val="hybridMultilevel"/>
    <w:tmpl w:val="CD92D6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6AC"/>
    <w:multiLevelType w:val="hybridMultilevel"/>
    <w:tmpl w:val="64B863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17E2"/>
    <w:multiLevelType w:val="hybridMultilevel"/>
    <w:tmpl w:val="DED4F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64AD"/>
    <w:multiLevelType w:val="hybridMultilevel"/>
    <w:tmpl w:val="1A2C6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7E9F"/>
    <w:multiLevelType w:val="hybridMultilevel"/>
    <w:tmpl w:val="B68EFB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5FD"/>
    <w:multiLevelType w:val="hybridMultilevel"/>
    <w:tmpl w:val="8F3094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66CB8"/>
    <w:multiLevelType w:val="hybridMultilevel"/>
    <w:tmpl w:val="EE664A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C77DB"/>
    <w:multiLevelType w:val="hybridMultilevel"/>
    <w:tmpl w:val="D79057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07FBE"/>
    <w:multiLevelType w:val="hybridMultilevel"/>
    <w:tmpl w:val="DC72A0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42D2"/>
    <w:multiLevelType w:val="hybridMultilevel"/>
    <w:tmpl w:val="709C7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AB"/>
    <w:rsid w:val="0004793E"/>
    <w:rsid w:val="00124D38"/>
    <w:rsid w:val="001820D7"/>
    <w:rsid w:val="00182F72"/>
    <w:rsid w:val="00202F8C"/>
    <w:rsid w:val="002509A3"/>
    <w:rsid w:val="00285828"/>
    <w:rsid w:val="00306313"/>
    <w:rsid w:val="00346C44"/>
    <w:rsid w:val="00355263"/>
    <w:rsid w:val="003A38D3"/>
    <w:rsid w:val="003D6F98"/>
    <w:rsid w:val="005541A0"/>
    <w:rsid w:val="005D7681"/>
    <w:rsid w:val="005E07DF"/>
    <w:rsid w:val="005F6B86"/>
    <w:rsid w:val="00621FCE"/>
    <w:rsid w:val="006A61AB"/>
    <w:rsid w:val="007050BB"/>
    <w:rsid w:val="007C6FBC"/>
    <w:rsid w:val="007F4DFE"/>
    <w:rsid w:val="00A10FF4"/>
    <w:rsid w:val="00AA0357"/>
    <w:rsid w:val="00AD687A"/>
    <w:rsid w:val="00CC54B8"/>
    <w:rsid w:val="00CE4F3A"/>
    <w:rsid w:val="00D434D8"/>
    <w:rsid w:val="00D80D37"/>
    <w:rsid w:val="00E22F7D"/>
    <w:rsid w:val="00E9125C"/>
    <w:rsid w:val="00F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AFD25F"/>
  <w15:chartTrackingRefBased/>
  <w15:docId w15:val="{F4450CBE-3F11-47CD-8C38-5E4C506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B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0D7"/>
  </w:style>
  <w:style w:type="paragraph" w:styleId="Pieddepage">
    <w:name w:val="footer"/>
    <w:basedOn w:val="Normal"/>
    <w:link w:val="PieddepageCar"/>
    <w:uiPriority w:val="99"/>
    <w:unhideWhenUsed/>
    <w:rsid w:val="0018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C82D-6F99-42D0-A4AD-524ECC6F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MOREL, Cecile</dc:creator>
  <cp:keywords/>
  <dc:description/>
  <cp:lastModifiedBy>Stephane MAZUR</cp:lastModifiedBy>
  <cp:revision>2</cp:revision>
  <cp:lastPrinted>2022-01-06T14:19:00Z</cp:lastPrinted>
  <dcterms:created xsi:type="dcterms:W3CDTF">2022-01-11T11:59:00Z</dcterms:created>
  <dcterms:modified xsi:type="dcterms:W3CDTF">2022-01-11T11:59:00Z</dcterms:modified>
</cp:coreProperties>
</file>